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73" w:rsidRPr="000A65B9" w:rsidRDefault="00501273" w:rsidP="000A6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B9">
        <w:rPr>
          <w:rFonts w:ascii="Times New Roman" w:hAnsi="Times New Roman" w:cs="Times New Roman"/>
          <w:b/>
          <w:sz w:val="24"/>
          <w:szCs w:val="24"/>
        </w:rPr>
        <w:t>ESTATUTO SOCIAL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CAPÍTULO I – DA DENOMINAÇÃO, SEDE E FINALIDADE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1º. O Instituto Brasileiro para o Desenvolvimento da Regulação, também designado pela sigla IBDReg, constituído em 18 de agosto de 2015, é uma pessoa jurídica de direito privado, sem fins lucrativos e duração por tempo indeterminado, com sede e foro no município de Fortaleza, Estado do Ceará, à Rua Desembargador Leite Albuquerque, 635 – Sala 606, Bairro Aldeota, CEP 60.150-150, com atuação em todo o território nacional.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Art. 2º. O IBDReg tem por finalidade atuar e colaborar: i) com o desenvolvimento social e econômico do Brasil, de forma sustentável e visando a redução de suas desigualdades; </w:t>
      </w:r>
      <w:proofErr w:type="spellStart"/>
      <w:r w:rsidRPr="000A65B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A65B9">
        <w:rPr>
          <w:rFonts w:ascii="Times New Roman" w:hAnsi="Times New Roman" w:cs="Times New Roman"/>
          <w:sz w:val="24"/>
          <w:szCs w:val="24"/>
        </w:rPr>
        <w:t xml:space="preserve">) com o incentivo à participação da população na defesa de seus interesses, a elevação de seu grau de cidadania e do controle social; </w:t>
      </w:r>
      <w:proofErr w:type="spellStart"/>
      <w:r w:rsidRPr="000A65B9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A65B9">
        <w:rPr>
          <w:rFonts w:ascii="Times New Roman" w:hAnsi="Times New Roman" w:cs="Times New Roman"/>
          <w:sz w:val="24"/>
          <w:szCs w:val="24"/>
        </w:rPr>
        <w:t xml:space="preserve">) com a transparência, a qualidade e a ética no serviço público; </w:t>
      </w:r>
      <w:proofErr w:type="spellStart"/>
      <w:r w:rsidRPr="000A65B9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0A65B9">
        <w:rPr>
          <w:rFonts w:ascii="Times New Roman" w:hAnsi="Times New Roman" w:cs="Times New Roman"/>
          <w:sz w:val="24"/>
          <w:szCs w:val="24"/>
        </w:rPr>
        <w:t>) a segurança jurídica dos acertos entre o poder público e o setor privado; entre outras, tendo como foco principal para o alcance dessa finalidade a atividade de Regulação, promovendo seu desenvolvimento através da valorização, defesa, difusão, estudo e melhoria da qualidade regulatória.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Parágrafo único. Para efeitos do presente Estatuto, considera-se a seguinte definição: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Regulação, como sendo a atividade administrativa típica de Estado desempenhada por pessoa jurídica de direito público, dotada de autonomia, criada com a finalidade específica de promover a intervenção estatal indireta sobre setores regulados, notadamente por meio do disciplinamento, a regulamentação, a fiscalização e o controle de ações definidas como de interesse público.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3º. No cumprimento de sua finalidade o IBDReg poderá, por si ou em cooperação com terceiros, realizar, entre outras, as ações e atividades seguintes: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atuar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junto a parlamentares para reivindicar a consolidação de legislações de interesse da Regulação e onde estejam garantidos os seus princípios, principalmente os compreendidos pela autonomia administrativa e financeira, a independência decisória, a tecnicidade, a juridicidade e a transparência das decisões;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pleitear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junto aos chefes dos executivos nos três níveis de poderes a institucionalização da Regulação, onde couber, através de ente que possua entre suas características, minimamente, os princípios elencados no inciso anterior;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III - promover e difundir por todos os meios viáveis e lícitos a defesa da importância da Regulação como instrumento que garante um desenvolvimento socioeconômico com mais acesso e gestão democráticos e ecologicamente sustentável dos recursos naturais e dos serviços públicos;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promover e difundir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por todos os meios viáveis e lícitos a defesa da importância da Regulação como instrumento que possa garantir a transparência, a participação e o </w:t>
      </w:r>
      <w:r w:rsidRPr="000A65B9">
        <w:rPr>
          <w:rFonts w:ascii="Times New Roman" w:hAnsi="Times New Roman" w:cs="Times New Roman"/>
          <w:sz w:val="24"/>
          <w:szCs w:val="24"/>
        </w:rPr>
        <w:lastRenderedPageBreak/>
        <w:t>controle social das políticas de interesse público, elevando o nível de cidadania da população, incluindo o uso da mediação na solução de conflitos;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promover e difundir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 defesa da importância da Regulação como instrumento que possa garantir os melhores resultados nas iniciativas de relações de parcerias entre o setor público e o privado, incluindo a segurança jurídica dos acertos contratuais entre as partes e o incentivo ao uso da mediação e arbitragem na solução de conflitos;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VI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divulgar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por quaisquer meios as informações e conhecimentos produzidos por si ou por terceiros e correlatos às suas atividades;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VII - colaborar e participar da elaboração de políticas públicas, na modelagem de sua execução e na formatação e aperfeiçoamento dos respectivos marcos regulatórios;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VIII - produzir, publicar, editar, distribuir e divulgar livros, revistas, vídeos, filmes, fotos, fitas, discos, discos magnéticos ou óticos, materiais diversos, exposições, programas de rádio e tele difusão, entre outros;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IX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distribuir e vender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produtos e materiais da própria associação ou de terceiros, desde que relacionados às finalidades do IBDReg;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X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ação civil pública e outras iniciativas judiciais visando defender bens e direitos sociais, coletivos ou difusos relacionados às suas finalidades, especialmente os relativos aos setores regulados;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XI - realizar, organizar, promover ou participar de eventos culturais como debates, conferências, seminários e congressos;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XII - promover estudos, inclusive de direito comparado, correlatos com suas diversas atividades;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XIII - firmar convênios, acordos ou contratos, com entidades congêneres e afins, públicas ou privadas, nacionais, estrangeiras ou internacionais, promovendo intercâmbios de mútuo interesse;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XIV - prestar serviços de consultoria e assessoria nas áreas de sua atuação, a entidades públicas ou privadas, nacionais, estrangeiras ou internacionais;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XV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por si, ou em parceria com terceiros, cursos de formação e qualificação relativos à sua finalidade e, em especial, sobre temas específicos dos setores regulados;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XVI - organizar serviços de documentação e informação;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XVII - executar outras atividades compatíveis com a finalidade da Instituição;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Art. 3º. No desenvolvimento de suas atividades, o IBDReg observará, dentre outros, os princípios da legalidade, impessoalidade, moralidade, publicidade, economicidade e da eficiência e não fará qualquer discriminação de raça, cor, gênero ou religião.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 xml:space="preserve">Parágrafo único – O IBDReg se dedica às suas atividades por meio de execução direta de projetos, programas ou planos de ações, por meio da doação de recursos físicos, humanos e financeiros, ou prestação de serviços intermediários de apoio a outras organizações sem fins lucrativos e a órgãos do setor público que atuam em áreas afins.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4º. O IBDReg terá um Regimento Interno que, aprovado pela Assembleia Geral, disciplinará o seu funcionamento.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5º. A fim de cumprir suas finalidades, o IBDReg se organizará em tantas unidades de representação e prestação de serviços, quantas se fizerem necessárias, as quais se regerão pelas disposições estatutárias e disciplinamentos previstos do Regimento Interno.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CAPÍTULO II – DOS SÓCIOS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Artigo 6º. O IBDReg se constitui de número ilimitado de associados, pessoas físicas ou jurídicas, idôneas e interessadas, desde que: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estejam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na plenitude de sua capacidade civil;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comunguem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com suas finalidades sociais;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concordem com o presente Estatuto Social e obriguem-se a cumpri-lo;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sejam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admitidos como associados pela Diretoria.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§ 1º. Os associados serão distribuídos nas seguintes categorias: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efetivo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– a pessoa física que manifeste interesse em atuar e/ou colaborar para a consecução do objeto e das finalidades da Instituição, comprometendo-se a cumprir este Estatuto, o Regimento Interno e pagar contribuição financeira aprovada pela Diretoria.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colaborador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– pessoa física ou jurídica com interesse na área de atuação da Instituição e que se comprometa a cumprir este Estatuto, o Regimento Interno e a colaborar material ou intelectualmente para as suas ações;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– honoris causa – as personalidades de excepcional merecimento na área da regulação que possam contribuir para os interesses da Instituição.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§2º. Será considerado como Sócio Fundador aquele sócio efetivo que: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tiver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assinado a lista de adesão no ato de fundação da Instituição;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impossibilitado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de comparecer à assembleia de fundação, for nela representado por procurador habilitado por meio de instrumento simples de outorga aceito pela assembleia;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tiver enviado pedido de filiação nos 30 (trinta) dias que decorrem da data do registro público da Associação.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Artigo 7º – O interessado em se associar deverá formular pedido por escrito à Diretoria do IBDReg que, deferindo-o, promoverá a sua admissão.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>Art. 8º. São direitos dos sócios quites com suas obrigações sociais: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votar e ser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votado para os cargos eletivos, com exclusividade para os sócios efetivos;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tomar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parte nas Assembleias Gerais, assegurando-se o voto aos sócios efetivos;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usufruir de benefícios especiais da Instituição.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9º. São deveres dos sócios:</w:t>
      </w:r>
      <w:bookmarkStart w:id="0" w:name="_GoBack"/>
      <w:bookmarkEnd w:id="0"/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cumprir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as disposições estatutárias e regimentais;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acatar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as decisões da Diretoria e da Assembleia Geral;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cooperar para o desenvolvimento, difusão e alcance dos objetivos do IBDReg, valorizando as suas atividades;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zelar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pelo bom nome da Instituição;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Art.10. Os sócios não respondem, nem mesmo subsidiariamente, pelos encargos da Instituição.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11 - Os associados perdem seus direitos se: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deixarem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de cumprir quaisquer de seus deveres;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infringirem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qualquer disposição estatutária, regimento ou qualquer decisão dos órgãos sociais;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praticarem atos nocivos ao interesse da associação;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praticarem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qualquer ato que implique em desabono ou descrédito da associação ou de seus membros;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praticarem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atos ou valerem-se do nome da associação para tirar proveito patrimonial ou pessoal, para si ou para terceiros.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§1º - Em qualquer das hipóteses previstas acima, além de perderem seus direitos, os associados poderão ser excluídos da associação por decisão da Diretoria, caso seja reconhecida justa causa para tanto, assegurado o direito de se defender, valendo-se de todos os meios de prova admitidos em lei.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§ 2º - Da decisão da Diretoria que pretenda excluir um associado, cabe recurso à Assembleia Geral, que decidirá, por maioria de votos, sobre a exclusão ou não do associado, em Assembleia especialmente convocada para esse fim.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12. Qualquer associado poderá, por iniciativa própria, desligar-se do quadro social da entidade, sem a necessidade de declinar qualquer justificativa ou motivação específica, a qualquer tempo, bastando para isso, manifestação expressa de carta datada e assinada endereçada à entidade.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>CAPÍTULO III – DA ADMINISTRAÇÃO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13. O IBDReg é composto por: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 - Assembleia Geral;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 - Conselho de Orientação Superior;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III - Diretoria;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IV - Consultoria Técnica - Jurídica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 - Conselho Fiscal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VI - Secretaria Executiva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Parágrafo único - A Instituição não remunera, sob qualquer forma, os cargos de Conselho, da sua Diretoria e do Conselho Fiscal, bem como as atividades de seus sócios, cujas atuações a favor da Instituição são inteiramente gratuitas.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14. A Assembleia Geral, órgão soberano da Instituição, se constituirá dos sócios em pleno gozo de seus direitos estatutários.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15. Compete à Assembleia Geral: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eleger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 Diretoria e o Conselho Fiscal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decidir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sobre reformas do Estatuto, na forma do art. 38;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– extinguir mandatos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decidir sobre a extinção da Instituição, nos termos do artigo 37;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decidir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sobre a conveniência de alienar, transigir, hipotecar ou permutar bens patrimoniais;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aprovar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 Regimento Interno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Parágrafo único. Para as deliberações a que se referem os incisos II e III deste artigo é exigido deliberação da assembleia especialmente convocada para esse fim, cujo quórum para o inciso II se dará nos termos do Art. 38 e para o inciso III será com a presença de metade dos associados e deliberação favorável de 2/3 (dois terços) dos presentes.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16. A Assembleia Geral se realizará, ordinariamente, uma vez por ano para: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aprovar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 proposta de programação anual da Instituição, submetida pela Diretoria;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apreciar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 relatório anual da Diretoria;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discutir e homologar as contas e o balanço aprovado pelo Conselho Fiscal;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17. A Assembleia Geral se realizará, extraordinariamente, quando convocada: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 xml:space="preserve">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pelo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Presidente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pela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Diretoria;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pelo Conselho de Orientação Superior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pelo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Conselho Fiscal;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requerimento de um quinto dos sócios quites com as obrigações sociais.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18. A convocação da Assembleia Geral será feita por meio de edital afixado na sede da Instituição e/ou publicado na impressa local, por circulares ou outros meios convenientes, inclusive eletrônicos, com antecedência mínima de 10 (dez) dias de sua realização.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Parágrafo único – Qualquer Assembleia se instalará em primeira convocação com a maioria absoluta dos sócios e, em segunda convocação, trinta minutos após, com qualquer número, salvo as de quórum qualificado nesse Estatuto.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Art. 19. A Instituição adotará práticas de gestão administrativa, necessárias e suficientes, a coibir a obtenção, de forma individual ou coletiva, de benefícios e vantagens pessoais, em decorrência da participação nos processos decisórios.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20. O Conselho de Orientação Superior, composto de até 7 (sete) membros escolhidos em Assembleia, acrescentados do Diretor Presidente e do Diretor Vice-Presidente, se constituirá na instância responsável pela condução macro - estratégica da Instituição e será presidido pelo Presidente da Diretoria.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21. Compete ao Conselho de Orientação Superior: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 –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apreciar e opinar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sobre a programação anual da Instituição a ser submetida à Assembleia Geral;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conhecer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das filiações de sócios deferidas pela Diretoria, opinando em casos relevantes;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– conhecer dos convites para a composição dos membros da Consultoria Técnica – Jurídica, opinando em casos relevantes;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apresentar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à Diretoria opiniões e sugestões de atuação para melhoria do desempenho da Instituição;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V –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aprovar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convocação de Assembleia Geral em casos de relevância.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outras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que se caracterizem como zelo pelos interesses da Instituição;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20. A Diretoria será constituída por um Presidente, um Vice-Presidente e até seis cargos de Diretor e até dois cargos de Suplente de Diretor, eleitos dentre os sócios efetivos pela Assembleia Geral.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>Parágrafo único - O mandato da Diretoria será de 3 (três) anos, permitidas reconduções.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21. Compete à Diretoria: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elaborar e submeter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à Assembleia Geral a proposta de programação anual da Instituição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executar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 programação anual de atividades da Instituição;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III - elaborar e apresentar à Assembleia Geral o relatório anual;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reunir-se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com instituições públicas e privadas para mútua colaboração em atividades de interesse comum;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contratar e demitir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funcionários;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VI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 Regimento Interno para aprovação da Assembleia Geral.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22. A Diretoria se reunirá com frequência a ser estabelecida pelas necessidades da instituição, podendo se utilizar de meios virtuais e digitais de comunicação.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23. Compete ao Presidente: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representar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 IBDReg, ativa e passivamente, em juízo ou fora dele, podendo constituir procuradores, inclusive, nos mandatos “ad judicia”, mandatários ou prepostos com fins específicos;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dirigir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os trabalhos da Diretoria, cabendo-lhe, no caso de empate o voto de qualidade;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convocar, ordinária e extraordinariamente, e presidir a Assembleia Geral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os trabalhos da auditoria externa contratada;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cumprir e fazer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cumprir este Estatuto;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VI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apresentar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 plano de ação à Assembleia Geral, apreciado pelo Conselho de Orientação Superior, encaminhando para a execução pela Diretoria.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VII - assinar acordos, convênios, contratos e movimentações financeiras;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VIII - aprovar convênios ou contratos de prestação de serviços com pessoas físicas ou jurídicas, desde que esta seja a solução mais adequada para os propósitos do Instituto;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IX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>, contratar e superintender convênios, projetos, estudos e demais serviços técnicos.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X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movimentar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>, separadamente ou em conjunto com um dos demais Diretores, os recursos financeiros da entidade.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24. Compete ao Vice-Presidente: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 –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substituir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 Presidente em seus impedimentos;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 xml:space="preserve">II –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praticar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atos designados pelo Presidente ou pela Diretoria.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25. As atribuições dos demais membros da Diretoria e dos Suplentes serão objetos de disciplinamento dado no Regimento Interno.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26. A Consultoria Técnica - Jurídica é formada por pessoas com comprovado saber técnico ou jurídico na área de regulação, convidados e nomeados pela Diretoria, cuja atuação se constituirá em serviços relevantes prestado ao IBDReg.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Parágrafo único. A Diretoria designará um Consultor Geral que orientará na atuação do organismo e na indicação dos demais consultores.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27. O Conselho Fiscal será constituído por 3 (três) membros e 2 (dois) suplentes, eleitos pela Assembleia Geral.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§ 1º - O mandato do Conselho Fiscal será coincidente com o mandato da Diretoria;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§ 2º - Em caso de vacância, o mandato será assumido pelo suplente na ordem da chapa, até o seu término.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28. Compete ao Conselho Fiscal: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examinar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os livros de escrituração da Instituição;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opinar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sobre os balanços e relatórios de desempenho financeiro e contábil e sobre as operações patrimoniais realizadas, emitindo pareceres para os organismos superiores da entidade;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requisitar, a qualquer tempo, documentação comprobatória das operações econômico-financeiras realizadas pela Instituição;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o trabalho de eventuais auditores externos independentes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convocar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extraordinariamente a Assembleia Geral;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Parágrafo único – O Conselho Fiscal se reunirá ordinariamente a cada 6 (seis) meses e, extraordinariamente, sempre que necessário.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29. A Secretaria Executiva é órgão de gestão e acompanhamento, cujo titular será contratado pelo Presidente do IBDReg e aprovado pela Diretoria, sendo suas atribuições definidas no Regimento Interno.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CAPÍTULO IV – DA RECEITA E DO PATRIMÔNIO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30.  Constitui receita do IBDReg: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 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contribuição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dos participantes;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doações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e legados;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III - resultados de prestação de serviços;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 xml:space="preserve">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resultados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de eventos, feiras e cursos;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contribuição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de pessoas físicas e jurídicas;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VI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captação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de incentivos e renúncias fiscais;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VII - juros e rendas bancárias;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VIII - rendas de imóveis próprios ou de terceiros;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IX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subvenções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da União, Estados, Distrito Federal e municípios, suas autarquias, empresas públicas e de economia mista;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 X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captação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de recursos nacionais e estrangeiros;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 XI - rendas constituídas por terceiros;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XIII - rendas de operação de crédito interno ou externo.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31. O patrimônio do IBDReg será constituído de bens móveis, imóveis, veículos, semoventes, ações e títulos da dívida pública.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Parágrafo único - O IBDReg não distribui entre os seus sócios ou associados, conselheiros, diretores, empregados ou doadores eventuais excedentes operacionais, brutos ou líquidos, dividendos, bonificações, participações ou parcelas do seu patrimônio, auferidos mediante o exercício de suas atividades, e os aplica integralmente na consecução do seu objetivo social.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Art. 32. No caso de dissolução da Instituição, o respectivo patrimônio líquido será transferido à outra pessoa jurídica qualificada nos termos da Lei 9.790/99, preferencialmente que tenha o mesmo objetivo social.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Art. 33. Na hipótese de a Instituição obter e, posteriormente, perder a qualificação instituída pela Lei 9.790/99, o acervo patrimonial disponível, adquirido com recursos públicos durante o período em que perdurou aquela qualificação, será contabilmente apurado e transferido a outra pessoa jurídica qualificada nos termos da mesma Lei, preferencialmente que tenha o mesmo objetivo social.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CAPÍTULO V – DA PRESTAÇÃO DE CONTAS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34. A prestação de contas da Instituição observará no mínimo: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princípios fundamentais de contabilidade e as Normas Brasileiras de Contabilidade;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publicidade, por qualquer meio eficaz, no encerramento do exercício fiscal, ao relatório de atividades e das demonstrações financeiras da entidade, incluindo as certidões negativas de débitos junto ao INSS e ao FGTS, colocando-os à disposição para o exame de qualquer cidadão;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 xml:space="preserve">III - a realização de auditoria, inclusive por auditores externos independentes se for o caso, da aplicação dos eventuais recursos objeto de Termo de Parceria, conforme previsto em regulamento;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0A65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65B9">
        <w:rPr>
          <w:rFonts w:ascii="Times New Roman" w:hAnsi="Times New Roman" w:cs="Times New Roman"/>
          <w:sz w:val="24"/>
          <w:szCs w:val="24"/>
        </w:rPr>
        <w:t xml:space="preserve"> prestação de contas de todos os recursos e bens de origem pública recebidos será feita conforme determina o parágrafo único do Art. 70 da Constituição Federal. 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CAPÍTULO V– DO EXERCÍCIO SOCIAL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Art. 35. O exercício social terá a duração de um ano, iniciando-se em 1º de janeiro e terminando em 31 de dezembro de cada ano.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36. Ao fim de cada exercício social, a Diretoria elaborará, com base na escrituração contábil da associação, um balanço patrimonial e a demonstração do resultado do exercício e uma demonstração das origens e aplicações de recursos.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CAPÍTULO VI – DAS DISPOSIÇÕES GERAIS E TRANSITÓRIAS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37. O IBDReg será dissolvido por decisão da maioria dos sócios presentes em Assembleia Geral Extraordinária, especialmente convocada para esse fim, quando se tornar impossível a continuação de suas atividades.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38.  O presente Estatuto poderá ser reformado, a qualquer tempo, por decisão da maioria dos sócios presentes em Assembleia Geral especialmente convocada para esse fim, e entrará em vigor na data de seu registro em Cartório.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39.  Os organismos do IBDReg previstos no Art. 13, bem como os grupos de trabalhos ou comissões específicas, poderão utilizar, em suas discussões e deliberações, meios virtuais e digitais de comunicação, inclusive na coleta de votações, de acordo com o estabelecido no Regimento Interno.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40. O IBDReg fica autorizado a requerer aos órgãos competentes da União, Estados, Distrito Federal e municípios o seu credenciamento como Organização da Sociedade Civil de Interesse Público, nos termos das respectivas legislações do setor.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Art. 41. Os casos omissos serão resolvidos pela Diretoria, consultado o Conselho de Orientação Superior e referendados pela Assembleia Geral.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Fortaleza, 18 de agosto de 2015        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Presi</w:t>
      </w:r>
      <w:r w:rsidR="000A65B9">
        <w:rPr>
          <w:rFonts w:ascii="Times New Roman" w:hAnsi="Times New Roman" w:cs="Times New Roman"/>
          <w:sz w:val="24"/>
          <w:szCs w:val="24"/>
        </w:rPr>
        <w:t>dente: José Luiz Lins dos SantoS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Advogado:   Mário Freire Ribeiro Filho – OAB/CE nº 13.039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lastRenderedPageBreak/>
        <w:t>DIRETORIA: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José Luiz Lins dos Santos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PRESIDENTE - RG nº 2003002246720 - SSP/CE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Herval Barros de Souza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VICE-PRESIDENTE - RG nº 055303640-8 - SSP/RJ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Alessandro Ruddi Siebra de Alencar Arraes da Silva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DIRETOR - RG nº 93002397811 - SSP/CE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Hugo Manoel Oliveira da Silva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DIRETOR- RG nº 19.658 - OAB/CE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Marcelo Silva de Almeida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DIRETOR - RG nº 404-D - CREA/AM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Mário Freire Ribeiro Filho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DIRETOR- RG nº 8910002018703 – SSP/CE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Raimundo Mattos Filgueiras </w:t>
      </w:r>
    </w:p>
    <w:p w:rsidR="00501273" w:rsidRPr="000A65B9" w:rsidRDefault="00501273" w:rsidP="000A65B9">
      <w:pPr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DIRETOR- RG nº 00966005-43 - SSP/BA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 xml:space="preserve">Silvia Maria Hafez 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B9">
        <w:rPr>
          <w:rFonts w:ascii="Times New Roman" w:hAnsi="Times New Roman" w:cs="Times New Roman"/>
          <w:sz w:val="24"/>
          <w:szCs w:val="24"/>
        </w:rPr>
        <w:t>DIRETORA- RG nº 14.371.698 - SSP/SP</w:t>
      </w: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273" w:rsidRPr="000A65B9" w:rsidRDefault="00501273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55A" w:rsidRPr="000A65B9" w:rsidRDefault="00F3755A" w:rsidP="000A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755A" w:rsidRPr="000A65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0E" w:rsidRDefault="005B6B0E" w:rsidP="00640B9E">
      <w:pPr>
        <w:spacing w:after="0" w:line="240" w:lineRule="auto"/>
      </w:pPr>
      <w:r>
        <w:separator/>
      </w:r>
    </w:p>
  </w:endnote>
  <w:endnote w:type="continuationSeparator" w:id="0">
    <w:p w:rsidR="005B6B0E" w:rsidRDefault="005B6B0E" w:rsidP="0064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9E" w:rsidRPr="00640B9E" w:rsidRDefault="00640B9E" w:rsidP="00640B9E">
    <w:pPr>
      <w:pStyle w:val="Rodap"/>
      <w:jc w:val="center"/>
      <w:rPr>
        <w:rFonts w:ascii="Times New Roman" w:hAnsi="Times New Roman" w:cs="Times New Roman"/>
      </w:rPr>
    </w:pPr>
    <w:r w:rsidRPr="00640B9E">
      <w:rPr>
        <w:rFonts w:ascii="Times New Roman" w:hAnsi="Times New Roman" w:cs="Times New Roman"/>
      </w:rPr>
      <w:t>Rua Desembargador Leite Albuquerque, 635 – Sala 606 – Aldeota - CEP: 60.150-150</w:t>
    </w:r>
  </w:p>
  <w:p w:rsidR="00640B9E" w:rsidRPr="00640B9E" w:rsidRDefault="00640B9E" w:rsidP="00640B9E">
    <w:pPr>
      <w:pStyle w:val="Rodap"/>
      <w:spacing w:after="240"/>
      <w:jc w:val="center"/>
      <w:rPr>
        <w:rFonts w:ascii="Times New Roman" w:hAnsi="Times New Roman" w:cs="Times New Roman"/>
      </w:rPr>
    </w:pPr>
    <w:r w:rsidRPr="00640B9E">
      <w:rPr>
        <w:rFonts w:ascii="Times New Roman" w:hAnsi="Times New Roman" w:cs="Times New Roman"/>
      </w:rPr>
      <w:t>Fortaleza – Ceará</w:t>
    </w:r>
  </w:p>
  <w:p w:rsidR="00640B9E" w:rsidRPr="00640B9E" w:rsidRDefault="00640B9E" w:rsidP="00640B9E">
    <w:pPr>
      <w:pStyle w:val="Rodap"/>
      <w:jc w:val="center"/>
      <w:rPr>
        <w:rFonts w:ascii="Times New Roman" w:hAnsi="Times New Roman" w:cs="Times New Roman"/>
      </w:rPr>
    </w:pPr>
    <w:r w:rsidRPr="00640B9E">
      <w:rPr>
        <w:rFonts w:ascii="Times New Roman" w:hAnsi="Times New Roman" w:cs="Times New Roman"/>
      </w:rPr>
      <w:t>Telefone: (85</w:t>
    </w:r>
    <w:r>
      <w:rPr>
        <w:rFonts w:ascii="Times New Roman" w:hAnsi="Times New Roman" w:cs="Times New Roman"/>
      </w:rPr>
      <w:t>)</w:t>
    </w:r>
    <w:r w:rsidRPr="00640B9E">
      <w:rPr>
        <w:rFonts w:ascii="Times New Roman" w:hAnsi="Times New Roman" w:cs="Times New Roman"/>
      </w:rPr>
      <w:t xml:space="preserve"> 3262-2582/ 985411020      e-mail: ibdreg.ibdreg@gmail.com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0E" w:rsidRDefault="005B6B0E" w:rsidP="00640B9E">
      <w:pPr>
        <w:spacing w:after="0" w:line="240" w:lineRule="auto"/>
      </w:pPr>
      <w:r>
        <w:separator/>
      </w:r>
    </w:p>
  </w:footnote>
  <w:footnote w:type="continuationSeparator" w:id="0">
    <w:p w:rsidR="005B6B0E" w:rsidRDefault="005B6B0E" w:rsidP="0064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9E" w:rsidRPr="00640B9E" w:rsidRDefault="00640B9E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640B9E">
      <w:rPr>
        <w:rFonts w:ascii="Times New Roman" w:hAnsi="Times New Roman" w:cs="Times New Roman"/>
        <w:b/>
        <w:sz w:val="24"/>
        <w:szCs w:val="24"/>
      </w:rPr>
      <w:t>INSTITUTO BRASILEIRO PARA O DESENVOLVIMENTO DA REGULAÇÃO</w:t>
    </w:r>
  </w:p>
  <w:p w:rsidR="00640B9E" w:rsidRDefault="00640B9E" w:rsidP="00640B9E">
    <w:pPr>
      <w:spacing w:after="0" w:line="312" w:lineRule="auto"/>
      <w:jc w:val="center"/>
      <w:rPr>
        <w:rFonts w:ascii="Times New Roman" w:eastAsia="Times New Roman" w:hAnsi="Times New Roman" w:cs="Times New Roman"/>
      </w:rPr>
    </w:pPr>
    <w:r w:rsidRPr="00640B9E">
      <w:rPr>
        <w:rFonts w:ascii="Times New Roman" w:eastAsia="Times New Roman" w:hAnsi="Times New Roman" w:cs="Times New Roman"/>
      </w:rPr>
      <w:t>Registro nº 152.522 – Cartório Pergentino Maia - 1º Registr</w:t>
    </w:r>
    <w:r>
      <w:rPr>
        <w:rFonts w:ascii="Times New Roman" w:eastAsia="Times New Roman" w:hAnsi="Times New Roman" w:cs="Times New Roman"/>
      </w:rPr>
      <w:t>o Civil das Pessoas Jurídicas</w:t>
    </w:r>
  </w:p>
  <w:p w:rsidR="00640B9E" w:rsidRPr="00640B9E" w:rsidRDefault="00640B9E" w:rsidP="00640B9E">
    <w:pPr>
      <w:spacing w:line="312" w:lineRule="auto"/>
      <w:jc w:val="center"/>
      <w:rPr>
        <w:rFonts w:ascii="Times New Roman" w:eastAsia="Times New Roman" w:hAnsi="Times New Roman" w:cs="Times New Roman"/>
      </w:rPr>
    </w:pPr>
    <w:r w:rsidRPr="00640B9E">
      <w:rPr>
        <w:rFonts w:ascii="Times New Roman" w:eastAsia="Times New Roman" w:hAnsi="Times New Roman" w:cs="Times New Roman"/>
      </w:rPr>
      <w:t xml:space="preserve">Fortaleza -Ceará </w:t>
    </w:r>
  </w:p>
  <w:p w:rsidR="00640B9E" w:rsidRDefault="00640B9E">
    <w:pPr>
      <w:pStyle w:val="Cabealho"/>
    </w:pPr>
  </w:p>
  <w:p w:rsidR="00640B9E" w:rsidRDefault="00640B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3"/>
    <w:rsid w:val="000A65B9"/>
    <w:rsid w:val="002004B6"/>
    <w:rsid w:val="00501273"/>
    <w:rsid w:val="005B6B0E"/>
    <w:rsid w:val="005D50FF"/>
    <w:rsid w:val="0060659C"/>
    <w:rsid w:val="00640B9E"/>
    <w:rsid w:val="00736F2A"/>
    <w:rsid w:val="00785F48"/>
    <w:rsid w:val="00F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7B2D-1B59-4786-9196-E4A92663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B9E"/>
  </w:style>
  <w:style w:type="paragraph" w:styleId="Rodap">
    <w:name w:val="footer"/>
    <w:basedOn w:val="Normal"/>
    <w:link w:val="RodapChar"/>
    <w:uiPriority w:val="99"/>
    <w:unhideWhenUsed/>
    <w:rsid w:val="0064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3425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Luiz Lins dos Santos</dc:creator>
  <cp:keywords/>
  <dc:description/>
  <cp:lastModifiedBy>José Luiz Lins dos Santos</cp:lastModifiedBy>
  <cp:revision>6</cp:revision>
  <dcterms:created xsi:type="dcterms:W3CDTF">2016-06-28T20:18:00Z</dcterms:created>
  <dcterms:modified xsi:type="dcterms:W3CDTF">2016-06-28T21:48:00Z</dcterms:modified>
</cp:coreProperties>
</file>